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AB" w:rsidRPr="009027AB" w:rsidRDefault="001E62BA" w:rsidP="009027AB">
      <w:pPr>
        <w:pStyle w:val="1"/>
        <w:shd w:val="clear" w:color="auto" w:fill="auto"/>
        <w:tabs>
          <w:tab w:val="left" w:pos="1418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ab/>
      </w:r>
      <w:r w:rsidR="009027AB" w:rsidRPr="009027AB">
        <w:rPr>
          <w:b/>
          <w:color w:val="000000"/>
          <w:spacing w:val="-4"/>
          <w:sz w:val="28"/>
          <w:szCs w:val="28"/>
        </w:rPr>
        <w:t>Для получения результата муниципальной услуги в целях получения</w:t>
      </w:r>
      <w:r w:rsidR="009027AB" w:rsidRPr="009027AB">
        <w:rPr>
          <w:b/>
          <w:color w:val="000000"/>
          <w:sz w:val="28"/>
          <w:szCs w:val="28"/>
        </w:rPr>
        <w:t xml:space="preserve"> </w:t>
      </w:r>
      <w:r w:rsidR="009027AB" w:rsidRPr="009027AB">
        <w:rPr>
          <w:b/>
          <w:bCs/>
          <w:color w:val="000000"/>
          <w:sz w:val="28"/>
          <w:szCs w:val="28"/>
        </w:rPr>
        <w:t>разрешения (ордера) на право производства земляных работ на территории городского округа "Город Архангельск"</w:t>
      </w:r>
      <w:r w:rsidR="009027AB" w:rsidRPr="009027AB">
        <w:rPr>
          <w:b/>
          <w:color w:val="000000"/>
          <w:sz w:val="28"/>
          <w:szCs w:val="28"/>
        </w:rPr>
        <w:t xml:space="preserve"> заявитель представляет: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1) заявление о выдаче разрешения (ордера) на право производства земляных работ</w:t>
      </w:r>
      <w:r w:rsidR="00106872" w:rsidRPr="00106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6872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(для физических лиц)</w:t>
      </w:r>
      <w:r w:rsidR="00106872" w:rsidRPr="001068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полномочия представителя заявителя (в случае если интересы заявителя представляет его представитель)</w:t>
      </w:r>
      <w:r w:rsidR="00106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в электронном виде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4) рабочий проект (рабочие чертежи) на строительство, ремонт или реконструкцию подземных коммуникаций или на иные работы, связанные с доступом к ним, и (или) сводный план сетей, согласованны</w:t>
      </w:r>
      <w:proofErr w:type="gram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456D4C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</w:t>
      </w:r>
      <w:proofErr w:type="gram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земляных работ, а также с иными лицами, чьи интересы могут быть затронуты при проведении земляных работ (обязательно наличие согласования управления архитектуры и градостроительства департамента градостроительства Администрации, в случае производства земляных работ по строительству, ремонту или реконструкции подземных коммуникаций – согласование соответствующей </w:t>
      </w:r>
      <w:proofErr w:type="spell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организации)</w:t>
      </w:r>
      <w:r w:rsidR="00106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</w:t>
      </w:r>
      <w:proofErr w:type="gramEnd"/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в электронном виде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>5) 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наследия, согласованных с региональным органом охраны объектов культурного наследия (в случае производства земляных работ на земельном участке, непосредственно связанном с земельным</w:t>
      </w:r>
      <w:proofErr w:type="gramEnd"/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в границах территории объекта культурного наследия)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lastRenderedPageBreak/>
        <w:t>6)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ab/>
        <w:t>согласование производства земляных работ администрацией территориального округа Администрации, на территории которого планируется производство земляных работ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ab/>
        <w:t>разрешение на свод зеленых насаждений (в случае если при производстве земляных работ требуется свод зеленых насаждений)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договор на восстановление участка автомобильной дороги, заключенный с департаментом транспорта, строительства и городской инфраструктуры Администрации (в случае производства земляных работ в полосе отвода автомобильной дороги, находящейся в зоне ответственности департамента транспорта, строительства и городской инфраструктуры Администрации), либо отметку "Вне зоны ответственности департамента транспорта, строительства и городской инфраструктуры Администрации". </w:t>
      </w:r>
      <w:proofErr w:type="gram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>В случае производства земляных работ в полосе отвода автомобильной дороги, находящейся в зоне ответственности департамента транспорта, строительства и городской инфраструктуры Администрации методом горизонтально направленного бурения – согласование департамента транспорта, строительства и городской инфраструктуры Администрации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9) календарный график производства земляных работ, предусматривающий конкретные виды работ и сроки их выполнения (при выполнении нескольких видов работ)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10) приказ о назначении работника, ответственного за соблюдение Правил благоустройства муниципального образования "Город Архангельск" при производстве земляных работ (для юридических лиц и индивидуальных предпринимателей)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11) договор технологического присоединения (в случае, когда разрешение (ордер) оформляется для строительства сетей в целях технологического присоединения объекта)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lastRenderedPageBreak/>
        <w:t>12) договор подряда на производство земляных работ (в случае, когда производство работ выполняется подрядной организацией)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13) согласование собственников (владельцев, пользователей) земельных участков, используемых для проведения земляных работ. В случае необходимости немедленного выполнения работ по ликвидации последствий аварийной ситуации – извещение собственников (владельцев, пользователей) земельных участков, используемых для проведения земляных работ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14) правоустанавливающие документы на земельный участок (если указанные документы (их копии или сведения, содержащиеся в них) не содержатся в Едином государственном реестре недвижимости)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>15) обоснование невозможности выполнения работ методом бестраншейной прокладки (при производстве земляных работ в зоне автомобильных дорог, отремонтированных за последние 3 (три) года в случае невозможности выполнения соответствующих работ методом бестраншейной прокладки)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bookmarkStart w:id="0" w:name="_GoBack"/>
      <w:bookmarkEnd w:id="0"/>
      <w:r w:rsidRPr="00456D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027AB" w:rsidRPr="009027AB" w:rsidRDefault="009027AB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AB">
        <w:rPr>
          <w:rFonts w:ascii="Times New Roman" w:hAnsi="Times New Roman" w:cs="Times New Roman"/>
          <w:b/>
          <w:sz w:val="28"/>
          <w:szCs w:val="28"/>
        </w:rPr>
        <w:t>Для получения результата муниципальной услуги заявитель вправе по собственной инициативе представить:</w:t>
      </w:r>
    </w:p>
    <w:p w:rsidR="00456D4C" w:rsidRPr="00456D4C" w:rsidRDefault="00456D4C" w:rsidP="00456D4C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постановке на учет в налоговой инспекции, 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D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(для юридических лиц и индивидуальных предпринимателей)</w:t>
      </w:r>
      <w:r w:rsidR="00BC76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C7642"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6D4C" w:rsidRDefault="00456D4C" w:rsidP="00456D4C">
      <w:pPr>
        <w:tabs>
          <w:tab w:val="left" w:pos="993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правоустанавливающие документы на земельный участок 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(если </w:t>
      </w:r>
      <w:r w:rsidRPr="0045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указанные документы (их копии или сведения, содержащиеся в них) содержатся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недвижимости)</w:t>
      </w:r>
      <w:r w:rsidR="00B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642"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D4C" w:rsidRDefault="00456D4C" w:rsidP="00456D4C">
      <w:pPr>
        <w:tabs>
          <w:tab w:val="left" w:pos="993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 объекта (в случае, когда разрешение (ордер) оформляется на производство работ по прокладке внеплощадочных инженерных сетей по объекту капитального строительства (реконструкции)</w:t>
      </w:r>
      <w:r w:rsidR="00B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642"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D4C" w:rsidRPr="00456D4C" w:rsidRDefault="00456D4C" w:rsidP="00456D4C">
      <w:pPr>
        <w:tabs>
          <w:tab w:val="left" w:pos="993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земель или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случаях, </w:t>
      </w:r>
      <w:r w:rsidRPr="0045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предусмотренных постановлением Российской Федерации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45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3 декабря 2014 года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собственности, без предоставления земельных участков и установления сервитутов")</w:t>
      </w:r>
      <w:r w:rsidR="00B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64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4EA0" w:rsidRPr="009027AB" w:rsidRDefault="00E77748" w:rsidP="009027AB">
      <w:pPr>
        <w:spacing w:after="0" w:line="240" w:lineRule="auto"/>
        <w:rPr>
          <w:rFonts w:ascii="Times New Roman" w:hAnsi="Times New Roman" w:cs="Times New Roman"/>
        </w:rPr>
      </w:pPr>
    </w:p>
    <w:sectPr w:rsidR="00EB4EA0" w:rsidRPr="009027A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pPr>
        <w:spacing w:after="0" w:line="240" w:lineRule="auto"/>
      </w:pPr>
      <w:r>
        <w:separator/>
      </w:r>
    </w:p>
  </w:endnote>
  <w:endnote w:type="continuationSeparator" w:id="0">
    <w:p w:rsidR="00917ED7" w:rsidRDefault="007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pPr>
        <w:spacing w:after="0" w:line="240" w:lineRule="auto"/>
      </w:pPr>
      <w:r>
        <w:separator/>
      </w:r>
    </w:p>
  </w:footnote>
  <w:footnote w:type="continuationSeparator" w:id="0">
    <w:p w:rsidR="00917ED7" w:rsidRDefault="007A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E77748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106872"/>
    <w:rsid w:val="001E62BA"/>
    <w:rsid w:val="0042538D"/>
    <w:rsid w:val="00456D4C"/>
    <w:rsid w:val="006B5527"/>
    <w:rsid w:val="007A4E5D"/>
    <w:rsid w:val="009027AB"/>
    <w:rsid w:val="00906BDA"/>
    <w:rsid w:val="00917ED7"/>
    <w:rsid w:val="00A364DD"/>
    <w:rsid w:val="00BC7642"/>
    <w:rsid w:val="00BD5BEC"/>
    <w:rsid w:val="00CE2C05"/>
    <w:rsid w:val="00E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3</cp:revision>
  <cp:lastPrinted>2020-02-05T06:00:00Z</cp:lastPrinted>
  <dcterms:created xsi:type="dcterms:W3CDTF">2022-11-11T06:42:00Z</dcterms:created>
  <dcterms:modified xsi:type="dcterms:W3CDTF">2023-05-31T11:55:00Z</dcterms:modified>
</cp:coreProperties>
</file>